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373A7E">
        <w:trPr>
          <w:trHeight w:val="1008"/>
          <w:jc w:val="right"/>
        </w:trPr>
        <w:tc>
          <w:tcPr>
            <w:tcW w:w="965" w:type="dxa"/>
          </w:tcPr>
          <w:p w:rsidR="00373A7E" w:rsidRDefault="00A54112">
            <w:pPr>
              <w:pStyle w:val="Geenafstand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D7EBE77" wp14:editId="525D9BAB">
                  <wp:extent cx="612775" cy="6127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fening%20start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373A7E" w:rsidRDefault="00373A7E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373A7E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373A7E" w:rsidRDefault="00373A7E">
                  <w:pPr>
                    <w:pStyle w:val="Geenafstand"/>
                  </w:pPr>
                </w:p>
              </w:tc>
            </w:tr>
            <w:tr w:rsidR="00373A7E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373A7E" w:rsidRDefault="00A54112">
                  <w:pPr>
                    <w:pStyle w:val="Titel"/>
                    <w:rPr>
                      <w:sz w:val="56"/>
                      <w:szCs w:val="56"/>
                      <w:lang w:val="nl-NL"/>
                    </w:rPr>
                  </w:pPr>
                  <w:r>
                    <w:rPr>
                      <w:sz w:val="56"/>
                      <w:szCs w:val="56"/>
                      <w:lang w:val="nl-NL"/>
                    </w:rPr>
                    <w:t>Opdrachten</w:t>
                  </w:r>
                  <w:r w:rsidR="005C5676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="00F42FF4">
                    <w:rPr>
                      <w:sz w:val="56"/>
                      <w:szCs w:val="56"/>
                      <w:lang w:val="nl-NL"/>
                    </w:rPr>
                    <w:t xml:space="preserve"> Les </w:t>
                  </w:r>
                  <w:r w:rsidR="00DA7EAE">
                    <w:rPr>
                      <w:sz w:val="56"/>
                      <w:szCs w:val="56"/>
                      <w:lang w:val="nl-NL"/>
                    </w:rPr>
                    <w:t>3</w:t>
                  </w:r>
                </w:p>
                <w:p w:rsidR="005C5676" w:rsidRPr="005C5676" w:rsidRDefault="00DA7EAE" w:rsidP="005C5676">
                  <w:pPr>
                    <w:rPr>
                      <w:sz w:val="56"/>
                      <w:szCs w:val="56"/>
                      <w:lang w:val="nl-NL"/>
                    </w:rPr>
                  </w:pPr>
                  <w:r>
                    <w:rPr>
                      <w:color w:val="3891A7" w:themeColor="accent1"/>
                      <w:sz w:val="56"/>
                      <w:szCs w:val="56"/>
                      <w:lang w:val="nl-NL"/>
                    </w:rPr>
                    <w:t>Vragen stellen en advies geven</w:t>
                  </w:r>
                </w:p>
              </w:tc>
            </w:tr>
            <w:tr w:rsidR="00373A7E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373A7E" w:rsidRDefault="00373A7E">
                  <w:pPr>
                    <w:pStyle w:val="Geenafstand"/>
                  </w:pPr>
                </w:p>
              </w:tc>
            </w:tr>
          </w:tbl>
          <w:p w:rsidR="00373A7E" w:rsidRDefault="00373A7E"/>
        </w:tc>
      </w:tr>
    </w:tbl>
    <w:p w:rsidR="00373A7E" w:rsidRDefault="005C5676">
      <w:pPr>
        <w:pStyle w:val="kop1"/>
        <w:spacing w:before="620"/>
        <w:rPr>
          <w:lang w:val="nl-NL"/>
        </w:rPr>
      </w:pPr>
      <w:r>
        <w:rPr>
          <w:lang w:val="nl-NL"/>
        </w:rPr>
        <w:t>leerdoelen</w:t>
      </w:r>
    </w:p>
    <w:p w:rsidR="00996410" w:rsidRDefault="00996410" w:rsidP="00996410">
      <w:pPr>
        <w:rPr>
          <w:lang w:val="nl-NL"/>
        </w:rPr>
      </w:pPr>
    </w:p>
    <w:p w:rsidR="00996410" w:rsidRDefault="00D4004B" w:rsidP="009964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Je kunt de juiste vragen tijdens een gesprek stellen</w:t>
      </w:r>
    </w:p>
    <w:p w:rsidR="00D4004B" w:rsidRDefault="00D4004B" w:rsidP="009964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Je kunt goed luisteren en in spelen op de wens van je </w:t>
      </w:r>
      <w:r w:rsidR="00DA7EAE">
        <w:rPr>
          <w:sz w:val="22"/>
          <w:szCs w:val="22"/>
          <w:lang w:val="nl-NL"/>
        </w:rPr>
        <w:t>klant</w:t>
      </w:r>
    </w:p>
    <w:p w:rsidR="00D4004B" w:rsidRPr="00996410" w:rsidRDefault="00D4004B" w:rsidP="009964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Je kunt tijdens een gesprek</w:t>
      </w:r>
      <w:r w:rsidR="00DA7EAE">
        <w:rPr>
          <w:sz w:val="22"/>
          <w:szCs w:val="22"/>
          <w:lang w:val="nl-NL"/>
        </w:rPr>
        <w:t xml:space="preserve"> ook advies uitbrengen</w:t>
      </w:r>
    </w:p>
    <w:p w:rsidR="00373A7E" w:rsidRDefault="005C5676">
      <w:pPr>
        <w:pStyle w:val="kop1"/>
        <w:rPr>
          <w:lang w:val="nl-NL"/>
        </w:rPr>
      </w:pPr>
      <w:r>
        <w:rPr>
          <w:lang w:val="nl-NL"/>
        </w:rPr>
        <w:t>orientatie</w:t>
      </w:r>
    </w:p>
    <w:p w:rsidR="0058238E" w:rsidRPr="00996410" w:rsidRDefault="00DA7EAE" w:rsidP="009964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In het assortiment van een </w:t>
      </w:r>
      <w:r w:rsidR="00DD647B">
        <w:rPr>
          <w:sz w:val="22"/>
          <w:szCs w:val="22"/>
          <w:lang w:val="nl-NL"/>
        </w:rPr>
        <w:t xml:space="preserve">sportzaak heb je veel artikelen. Zo heb je gemiddeld wel 30 verschillende voetbalschoenen in diverse kleuren, maten en </w:t>
      </w:r>
      <w:r w:rsidR="003A3972">
        <w:rPr>
          <w:sz w:val="22"/>
          <w:szCs w:val="22"/>
          <w:lang w:val="nl-NL"/>
        </w:rPr>
        <w:t>merken in het assortiment. Kun je ook advies geven?</w:t>
      </w:r>
    </w:p>
    <w:p w:rsidR="004D21EC" w:rsidRPr="00996410" w:rsidRDefault="004D21EC" w:rsidP="00996410">
      <w:pPr>
        <w:pStyle w:val="kop1"/>
        <w:numPr>
          <w:ilvl w:val="0"/>
          <w:numId w:val="0"/>
        </w:numPr>
        <w:ind w:left="360"/>
      </w:pPr>
      <w:r>
        <w:rPr>
          <w:lang w:val="nl-NL"/>
        </w:rPr>
        <w:t xml:space="preserve">Opdracht </w:t>
      </w:r>
      <w:r w:rsidR="00D4004B">
        <w:rPr>
          <w:lang w:val="nl-NL"/>
        </w:rPr>
        <w:t>3</w:t>
      </w:r>
      <w:r w:rsidR="001D46A9">
        <w:rPr>
          <w:lang w:val="nl-NL"/>
        </w:rPr>
        <w:t>.1</w:t>
      </w:r>
      <w:r w:rsidR="00D30DC2">
        <w:rPr>
          <w:lang w:val="nl-NL"/>
        </w:rPr>
        <w:t xml:space="preserve"> </w:t>
      </w:r>
      <w:r w:rsidR="00D4004B">
        <w:rPr>
          <w:lang w:val="nl-NL"/>
        </w:rPr>
        <w:t>advies kunnen geven</w:t>
      </w:r>
    </w:p>
    <w:p w:rsidR="00996410" w:rsidRDefault="00996410">
      <w:pPr>
        <w:rPr>
          <w:sz w:val="22"/>
          <w:szCs w:val="22"/>
          <w:lang w:val="nl-NL"/>
        </w:rPr>
      </w:pPr>
    </w:p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Bekijk nogmaals de YouTube clip van Klaas Jan </w:t>
      </w:r>
      <w:proofErr w:type="spellStart"/>
      <w:r>
        <w:rPr>
          <w:sz w:val="22"/>
          <w:szCs w:val="22"/>
          <w:lang w:val="nl-NL"/>
        </w:rPr>
        <w:t>Huntelaar</w:t>
      </w:r>
      <w:proofErr w:type="spellEnd"/>
      <w:r>
        <w:rPr>
          <w:sz w:val="22"/>
          <w:szCs w:val="22"/>
          <w:lang w:val="nl-NL"/>
        </w:rPr>
        <w:t xml:space="preserve"> die een Nike voetbalschoen aanprijst.</w:t>
      </w:r>
    </w:p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Je gaat nu zelf een artikel aanprijzen. Het mag van alles zijn, een pen, een blikje cola of je sneakers.</w:t>
      </w:r>
    </w:p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Schrijf de uitwerking hieronder op. Tijdens de evaluatie mogen een aantal van jullie dit ook klassikaal presenteren.</w:t>
      </w:r>
    </w:p>
    <w:p w:rsidR="003A3972" w:rsidRDefault="003A3972">
      <w:pPr>
        <w:rPr>
          <w:sz w:val="22"/>
          <w:szCs w:val="22"/>
          <w:lang w:val="nl-NL"/>
        </w:rPr>
      </w:pPr>
    </w:p>
    <w:p w:rsidR="003A3972" w:rsidRPr="00996410" w:rsidRDefault="003A3972" w:rsidP="003A3972">
      <w:pPr>
        <w:pStyle w:val="kop1"/>
        <w:numPr>
          <w:ilvl w:val="0"/>
          <w:numId w:val="0"/>
        </w:numPr>
        <w:ind w:left="360"/>
      </w:pPr>
      <w:r>
        <w:rPr>
          <w:lang w:val="nl-NL"/>
        </w:rPr>
        <w:t>Opdracht 3.</w:t>
      </w:r>
      <w:r>
        <w:rPr>
          <w:lang w:val="nl-NL"/>
        </w:rPr>
        <w:t>2 de schoenverkoper</w:t>
      </w:r>
    </w:p>
    <w:p w:rsidR="003A3972" w:rsidRDefault="003A3972">
      <w:pPr>
        <w:rPr>
          <w:sz w:val="22"/>
          <w:szCs w:val="22"/>
          <w:lang w:val="nl-NL"/>
        </w:rPr>
      </w:pPr>
    </w:p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Bekijk nogmaals de </w:t>
      </w:r>
      <w:r w:rsidR="002A3FA6">
        <w:rPr>
          <w:sz w:val="22"/>
          <w:szCs w:val="22"/>
          <w:lang w:val="nl-NL"/>
        </w:rPr>
        <w:t xml:space="preserve">clip </w:t>
      </w:r>
      <w:r>
        <w:rPr>
          <w:sz w:val="22"/>
          <w:szCs w:val="22"/>
          <w:lang w:val="nl-NL"/>
        </w:rPr>
        <w:t>van de schoenverkoper. Welke non verbale signalen zie je.</w:t>
      </w:r>
    </w:p>
    <w:p w:rsidR="003A3972" w:rsidRDefault="003A3972">
      <w:pPr>
        <w:rPr>
          <w:sz w:val="22"/>
          <w:szCs w:val="22"/>
          <w:lang w:val="nl-NL"/>
        </w:rPr>
      </w:pPr>
    </w:p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Schrijf deze hieronder op;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2"/>
      </w:tblGrid>
      <w:tr w:rsidR="003A3972" w:rsidTr="003A3972">
        <w:tc>
          <w:tcPr>
            <w:tcW w:w="8892" w:type="dxa"/>
            <w:shd w:val="clear" w:color="auto" w:fill="BFBFBF" w:themeFill="background1" w:themeFillShade="BF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Non verbale signalen.</w:t>
            </w:r>
          </w:p>
        </w:tc>
      </w:tr>
      <w:tr w:rsidR="003A3972" w:rsidTr="003A3972">
        <w:tc>
          <w:tcPr>
            <w:tcW w:w="8892" w:type="dxa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</w:p>
        </w:tc>
      </w:tr>
      <w:tr w:rsidR="003A3972" w:rsidTr="003A3972">
        <w:tc>
          <w:tcPr>
            <w:tcW w:w="8892" w:type="dxa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</w:p>
        </w:tc>
      </w:tr>
      <w:tr w:rsidR="003A3972" w:rsidTr="003A3972">
        <w:tc>
          <w:tcPr>
            <w:tcW w:w="8892" w:type="dxa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</w:p>
        </w:tc>
      </w:tr>
      <w:tr w:rsidR="003A3972" w:rsidTr="003A3972">
        <w:tc>
          <w:tcPr>
            <w:tcW w:w="8892" w:type="dxa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</w:p>
        </w:tc>
      </w:tr>
      <w:tr w:rsidR="003A3972" w:rsidTr="003A3972">
        <w:tc>
          <w:tcPr>
            <w:tcW w:w="8892" w:type="dxa"/>
          </w:tcPr>
          <w:p w:rsidR="003A3972" w:rsidRDefault="003A3972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3A3972" w:rsidRDefault="003A397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Deze clip is dus een voorbeeld </w:t>
      </w:r>
      <w:r w:rsidR="002A3FA6">
        <w:rPr>
          <w:sz w:val="22"/>
          <w:szCs w:val="22"/>
          <w:lang w:val="nl-NL"/>
        </w:rPr>
        <w:t>van een verkoopgesprek  hoe het niet moet.</w:t>
      </w:r>
    </w:p>
    <w:p w:rsidR="002A3FA6" w:rsidRDefault="002A3FA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Hoe kan dit beter? Werk dit uit. </w:t>
      </w:r>
      <w:bookmarkStart w:id="0" w:name="_GoBack"/>
      <w:bookmarkEnd w:id="0"/>
    </w:p>
    <w:sectPr w:rsidR="002A3FA6" w:rsidSect="001F3363">
      <w:footerReference w:type="default" r:id="rId10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C3" w:rsidRDefault="00AD06C3">
      <w:pPr>
        <w:spacing w:before="0" w:line="240" w:lineRule="auto"/>
      </w:pPr>
      <w:r>
        <w:separator/>
      </w:r>
    </w:p>
  </w:endnote>
  <w:endnote w:type="continuationSeparator" w:id="0">
    <w:p w:rsidR="00AD06C3" w:rsidRDefault="00AD06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E" w:rsidRDefault="00372E76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2A3FA6" w:rsidRPr="002A3FA6"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C3" w:rsidRDefault="00AD06C3">
      <w:pPr>
        <w:spacing w:before="0" w:line="240" w:lineRule="auto"/>
      </w:pPr>
      <w:r>
        <w:separator/>
      </w:r>
    </w:p>
  </w:footnote>
  <w:footnote w:type="continuationSeparator" w:id="0">
    <w:p w:rsidR="00AD06C3" w:rsidRDefault="00AD06C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4DED"/>
    <w:multiLevelType w:val="hybridMultilevel"/>
    <w:tmpl w:val="9F028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0C78"/>
    <w:multiLevelType w:val="hybridMultilevel"/>
    <w:tmpl w:val="26C84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93346"/>
    <w:multiLevelType w:val="hybridMultilevel"/>
    <w:tmpl w:val="637AA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6"/>
    <w:rsid w:val="000624AC"/>
    <w:rsid w:val="001745CE"/>
    <w:rsid w:val="001D46A9"/>
    <w:rsid w:val="001F3363"/>
    <w:rsid w:val="002A3FA6"/>
    <w:rsid w:val="002E3D58"/>
    <w:rsid w:val="002F2C47"/>
    <w:rsid w:val="003045DC"/>
    <w:rsid w:val="00320BF0"/>
    <w:rsid w:val="00372675"/>
    <w:rsid w:val="00372E76"/>
    <w:rsid w:val="00373A7E"/>
    <w:rsid w:val="003A3972"/>
    <w:rsid w:val="003C058A"/>
    <w:rsid w:val="004335AA"/>
    <w:rsid w:val="004D21EC"/>
    <w:rsid w:val="00515F38"/>
    <w:rsid w:val="0058238E"/>
    <w:rsid w:val="005C5676"/>
    <w:rsid w:val="0061604D"/>
    <w:rsid w:val="00996410"/>
    <w:rsid w:val="00997227"/>
    <w:rsid w:val="00A54112"/>
    <w:rsid w:val="00AD06C3"/>
    <w:rsid w:val="00BA6F97"/>
    <w:rsid w:val="00C257A6"/>
    <w:rsid w:val="00CE14FF"/>
    <w:rsid w:val="00D30DC2"/>
    <w:rsid w:val="00D4004B"/>
    <w:rsid w:val="00D60899"/>
    <w:rsid w:val="00DA7EAE"/>
    <w:rsid w:val="00DD647B"/>
    <w:rsid w:val="00E12DD4"/>
    <w:rsid w:val="00E515B4"/>
    <w:rsid w:val="00ED2E2B"/>
    <w:rsid w:val="00F05EB4"/>
    <w:rsid w:val="00F42D4E"/>
    <w:rsid w:val="00F42FF4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65E7-492D-4306-A522-9C3B51C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voorkop1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kop2">
    <w:name w:val="kop 2"/>
    <w:basedOn w:val="Standaard"/>
    <w:next w:val="Standaard"/>
    <w:link w:val="Tekenvoorkop2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ekenvoorkop1">
    <w:name w:val="Teken voor kop 1"/>
    <w:basedOn w:val="Standaardalinea-lettertype"/>
    <w:link w:val="kop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jst">
    <w:name w:val="List"/>
    <w:basedOn w:val="Standaard"/>
    <w:uiPriority w:val="1"/>
    <w:unhideWhenUsed/>
    <w:qFormat/>
    <w:pPr>
      <w:ind w:right="720"/>
    </w:pPr>
  </w:style>
  <w:style w:type="paragraph" w:customStyle="1" w:styleId="Selectievakje">
    <w:name w:val="Selectievakje"/>
    <w:basedOn w:val="Standa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koptekst">
    <w:name w:val="koptekst"/>
    <w:basedOn w:val="Standaard"/>
    <w:link w:val="Tekenvoorkoptekst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Tekenvoorkoptekst">
    <w:name w:val="Teken voor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orvoettekst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Tekenvoorvoettekst">
    <w:name w:val="Teken voor voettekst"/>
    <w:basedOn w:val="Standaardalinea-lettertype"/>
    <w:link w:val="voettekst"/>
    <w:uiPriority w:val="99"/>
    <w:rPr>
      <w:sz w:val="16"/>
    </w:rPr>
  </w:style>
  <w:style w:type="character" w:customStyle="1" w:styleId="Tekenvoorkop2">
    <w:name w:val="Teken voor kop 2"/>
    <w:basedOn w:val="Standaardalinea-lettertype"/>
    <w:link w:val="kop2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Tijdelijketekst">
    <w:name w:val="Tijdelijke teks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238E"/>
    <w:pPr>
      <w:spacing w:before="0" w:after="200" w:line="240" w:lineRule="auto"/>
    </w:pPr>
    <w:rPr>
      <w:i/>
      <w:iCs/>
      <w:color w:val="4F271C" w:themeColor="text2"/>
      <w:szCs w:val="18"/>
    </w:rPr>
  </w:style>
  <w:style w:type="paragraph" w:styleId="Lijstalinea">
    <w:name w:val="List Paragraph"/>
    <w:basedOn w:val="Standaard"/>
    <w:uiPriority w:val="34"/>
    <w:unhideWhenUsed/>
    <w:qFormat/>
    <w:rsid w:val="004D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Sjablonen\Controlelijst%20voor%20op%20reis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FE79D-02F0-4C1F-8F77-0081FB2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voor op reis</Template>
  <TotalTime>30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keywords/>
  <cp:lastModifiedBy>laptop</cp:lastModifiedBy>
  <cp:revision>4</cp:revision>
  <cp:lastPrinted>2012-07-31T23:37:00Z</cp:lastPrinted>
  <dcterms:created xsi:type="dcterms:W3CDTF">2016-01-01T10:11:00Z</dcterms:created>
  <dcterms:modified xsi:type="dcterms:W3CDTF">2016-01-01T19:02:00Z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